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222C" w14:textId="27C1A50F" w:rsidR="00F46CB1" w:rsidRDefault="00727638" w:rsidP="00727638">
      <w:pPr>
        <w:jc w:val="center"/>
        <w:rPr>
          <w:b/>
          <w:bCs/>
          <w:sz w:val="28"/>
          <w:szCs w:val="28"/>
          <w:u w:val="single"/>
        </w:rPr>
      </w:pPr>
      <w:r w:rsidRPr="00727638">
        <w:rPr>
          <w:b/>
          <w:bCs/>
          <w:sz w:val="28"/>
          <w:szCs w:val="28"/>
          <w:u w:val="single"/>
        </w:rPr>
        <w:t>Chapter 1 Possible Changes</w:t>
      </w:r>
    </w:p>
    <w:p w14:paraId="4AE5FE39" w14:textId="62702182" w:rsidR="00727638" w:rsidRDefault="00727638" w:rsidP="00727638">
      <w:pPr>
        <w:rPr>
          <w:sz w:val="24"/>
          <w:szCs w:val="24"/>
        </w:rPr>
      </w:pPr>
      <w:r>
        <w:rPr>
          <w:sz w:val="24"/>
          <w:szCs w:val="24"/>
        </w:rPr>
        <w:t>Section 101.1 Title. – Insert “City of Lynn Haven”</w:t>
      </w:r>
    </w:p>
    <w:p w14:paraId="02C25D29" w14:textId="60C4F3A1" w:rsidR="00727638" w:rsidRDefault="00727638" w:rsidP="00727638">
      <w:pPr>
        <w:rPr>
          <w:rFonts w:ascii="Segoe UI" w:hAnsi="Segoe UI" w:cs="Segoe UI"/>
          <w:color w:val="000000"/>
          <w:sz w:val="21"/>
          <w:szCs w:val="21"/>
        </w:rPr>
      </w:pPr>
      <w:r>
        <w:rPr>
          <w:sz w:val="24"/>
          <w:szCs w:val="24"/>
        </w:rPr>
        <w:t>Section 102.3 Application of other codes.</w:t>
      </w:r>
      <w:r w:rsidR="00B9329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Replace “</w:t>
      </w:r>
      <w:r w:rsidRPr="00727638">
        <w:rPr>
          <w:sz w:val="24"/>
          <w:szCs w:val="24"/>
        </w:rPr>
        <w:t>International Building Code, International Existing Building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Code, International Energy Conservation Code, International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Fire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Code,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International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Fuel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Gas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Code,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International Mechanical Code, International Residential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Code, International Plumbing Code and NFPA 70. Nothing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in this code shall be construed to cancel, modify or set aside</w:t>
      </w:r>
      <w:r>
        <w:rPr>
          <w:sz w:val="24"/>
          <w:szCs w:val="24"/>
        </w:rPr>
        <w:t xml:space="preserve"> </w:t>
      </w:r>
      <w:r w:rsidRPr="00727638">
        <w:rPr>
          <w:sz w:val="24"/>
          <w:szCs w:val="24"/>
        </w:rPr>
        <w:t>any provision of the International Zoning Code.</w:t>
      </w:r>
      <w:r>
        <w:rPr>
          <w:sz w:val="24"/>
          <w:szCs w:val="24"/>
        </w:rPr>
        <w:t>” with “</w:t>
      </w:r>
      <w:r>
        <w:rPr>
          <w:rFonts w:ascii="Segoe UI" w:hAnsi="Segoe UI" w:cs="Segoe UI"/>
          <w:color w:val="000000"/>
          <w:sz w:val="21"/>
          <w:szCs w:val="21"/>
        </w:rPr>
        <w:t>City Code, Florida Building Codes, Florida Fire Prevention Code, National Electrical Code and other codes adopted by the city."</w:t>
      </w:r>
    </w:p>
    <w:p w14:paraId="398E22E6" w14:textId="53669242" w:rsidR="00727638" w:rsidRDefault="00727638" w:rsidP="0072763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Section 103.1 Creation of agency.</w:t>
      </w:r>
      <w:r w:rsidR="00B93291">
        <w:rPr>
          <w:rFonts w:ascii="Segoe UI" w:hAnsi="Segoe UI" w:cs="Segoe UI"/>
          <w:color w:val="000000"/>
          <w:sz w:val="21"/>
          <w:szCs w:val="21"/>
        </w:rPr>
        <w:t xml:space="preserve"> - </w:t>
      </w:r>
      <w:r>
        <w:rPr>
          <w:rFonts w:ascii="Segoe UI" w:hAnsi="Segoe UI" w:cs="Segoe UI"/>
          <w:color w:val="000000"/>
          <w:sz w:val="21"/>
          <w:szCs w:val="21"/>
        </w:rPr>
        <w:t>Insert "Building Department and Code Enforcement Department"</w:t>
      </w:r>
    </w:p>
    <w:p w14:paraId="1E88B2C9" w14:textId="7D3F7EBD" w:rsidR="00727638" w:rsidRDefault="00727638" w:rsidP="0072763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14:paraId="07EE21EF" w14:textId="37B2C884" w:rsidR="00727638" w:rsidRDefault="00727638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Section 103.2 </w:t>
      </w:r>
      <w:r w:rsidR="00B93291">
        <w:rPr>
          <w:rFonts w:ascii="Segoe UI" w:hAnsi="Segoe UI" w:cs="Segoe UI"/>
          <w:color w:val="000000"/>
          <w:sz w:val="21"/>
          <w:szCs w:val="21"/>
        </w:rPr>
        <w:t>Appointment. – Replace “code official” with “inspector”.  Replace “</w:t>
      </w:r>
      <w:r w:rsidR="00B93291" w:rsidRPr="00B93291">
        <w:rPr>
          <w:rFonts w:ascii="Segoe UI" w:hAnsi="Segoe UI" w:cs="Segoe UI"/>
          <w:color w:val="000000"/>
          <w:sz w:val="21"/>
          <w:szCs w:val="21"/>
        </w:rPr>
        <w:t>chief appointing authority of the</w:t>
      </w:r>
      <w:r w:rsidR="00B93291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B93291" w:rsidRPr="00B93291">
        <w:rPr>
          <w:rFonts w:ascii="Segoe UI" w:hAnsi="Segoe UI" w:cs="Segoe UI"/>
          <w:color w:val="000000"/>
          <w:sz w:val="21"/>
          <w:szCs w:val="21"/>
        </w:rPr>
        <w:t>jurisdiction.</w:t>
      </w:r>
      <w:r w:rsidR="00B93291">
        <w:rPr>
          <w:rFonts w:ascii="Segoe UI" w:hAnsi="Segoe UI" w:cs="Segoe UI"/>
          <w:color w:val="000000"/>
          <w:sz w:val="21"/>
          <w:szCs w:val="21"/>
        </w:rPr>
        <w:t>” with "city manager"</w:t>
      </w:r>
    </w:p>
    <w:p w14:paraId="60C34CDD" w14:textId="3F689D1E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14:paraId="2B6051C8" w14:textId="1F7EBD3D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Section 103.3 Deputies – Delete???</w:t>
      </w:r>
    </w:p>
    <w:p w14:paraId="57601012" w14:textId="71840B02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14:paraId="71A747A8" w14:textId="20DA551B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Section 105.3 Right of entry – Already in Sec. 26-37 of LH code.  Should we delete this in its entirety or replace with LH code and delete Sec. 26-37?</w:t>
      </w:r>
    </w:p>
    <w:p w14:paraId="72FFA65A" w14:textId="549DB7B7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14:paraId="41754664" w14:textId="738C2513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Section 107.1 General. – Delete? </w:t>
      </w:r>
      <w:r>
        <w:rPr>
          <w:rFonts w:ascii="Segoe UI" w:hAnsi="Segoe UI" w:cs="Segoe UI"/>
          <w:color w:val="000000"/>
          <w:sz w:val="20"/>
          <w:szCs w:val="20"/>
        </w:rPr>
        <w:t xml:space="preserve">Lynn Haven Code refers to magistrate.  </w:t>
      </w:r>
    </w:p>
    <w:p w14:paraId="62774DB3" w14:textId="15ECB95A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58F65B2" w14:textId="501A5523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Section 107.3 Qualifications. - Delete? Lynn Haven Code refers to magistrate.  </w:t>
      </w:r>
    </w:p>
    <w:p w14:paraId="1D411162" w14:textId="6444A521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87FDC99" w14:textId="134B47DD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Section 108.1 Membership of board. - Delete? Lynn Haven Code refers to magistrate.  </w:t>
      </w:r>
    </w:p>
    <w:p w14:paraId="4A1093B2" w14:textId="78FEE628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533171E7" w14:textId="77777777" w:rsidR="00EB6AF1" w:rsidRDefault="00EB6AF1" w:rsidP="00EB6A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Section 109 VIOLATIONS. - </w:t>
      </w:r>
      <w:r>
        <w:rPr>
          <w:rFonts w:ascii="Segoe UI" w:hAnsi="Segoe UI" w:cs="Segoe UI"/>
          <w:color w:val="000000"/>
          <w:sz w:val="21"/>
          <w:szCs w:val="21"/>
        </w:rPr>
        <w:t>Should we delete in it's entirety since City Code goes into detail about this?  Sec. 2-91 to Sec. 2-94</w:t>
      </w:r>
    </w:p>
    <w:p w14:paraId="65D08C35" w14:textId="29116F7C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1CEEB9DF" w14:textId="646C07BF" w:rsidR="00EB6AF1" w:rsidRDefault="00EB6AF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Section 112.6 Hearing. – Replace “appeals board” with “special magistrate”</w:t>
      </w:r>
    </w:p>
    <w:p w14:paraId="419DCC69" w14:textId="5859E26B" w:rsidR="00B93291" w:rsidRDefault="00B93291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0B501511" w14:textId="77777777" w:rsidR="00820837" w:rsidRDefault="00820837" w:rsidP="00B932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163E9A6A" w14:textId="28ABD6D5" w:rsidR="00820837" w:rsidRDefault="00820837" w:rsidP="00820837">
      <w:pPr>
        <w:jc w:val="center"/>
        <w:rPr>
          <w:b/>
          <w:bCs/>
          <w:sz w:val="28"/>
          <w:szCs w:val="28"/>
          <w:u w:val="single"/>
        </w:rPr>
      </w:pPr>
      <w:r w:rsidRPr="00727638">
        <w:rPr>
          <w:b/>
          <w:bCs/>
          <w:sz w:val="28"/>
          <w:szCs w:val="28"/>
          <w:u w:val="single"/>
        </w:rPr>
        <w:t xml:space="preserve">Chapter </w:t>
      </w:r>
      <w:r>
        <w:rPr>
          <w:b/>
          <w:bCs/>
          <w:sz w:val="28"/>
          <w:szCs w:val="28"/>
          <w:u w:val="single"/>
        </w:rPr>
        <w:t>2</w:t>
      </w:r>
      <w:r w:rsidRPr="00727638">
        <w:rPr>
          <w:b/>
          <w:bCs/>
          <w:sz w:val="28"/>
          <w:szCs w:val="28"/>
          <w:u w:val="single"/>
        </w:rPr>
        <w:t xml:space="preserve"> Possible Changes</w:t>
      </w:r>
    </w:p>
    <w:p w14:paraId="7AB69D43" w14:textId="3473BCEF" w:rsidR="00820837" w:rsidRDefault="00820837" w:rsidP="00FB42D9">
      <w:pPr>
        <w:rPr>
          <w:rFonts w:ascii="Segoe UI" w:hAnsi="Segoe UI" w:cs="Segoe UI"/>
          <w:color w:val="000000"/>
          <w:sz w:val="21"/>
          <w:szCs w:val="21"/>
        </w:rPr>
      </w:pPr>
      <w:r>
        <w:rPr>
          <w:sz w:val="24"/>
          <w:szCs w:val="24"/>
        </w:rPr>
        <w:t xml:space="preserve">Section </w:t>
      </w:r>
      <w:r w:rsidR="00870455">
        <w:rPr>
          <w:sz w:val="24"/>
          <w:szCs w:val="24"/>
        </w:rPr>
        <w:t>201.3 Terms defined in other codes.</w:t>
      </w:r>
      <w:r>
        <w:rPr>
          <w:sz w:val="24"/>
          <w:szCs w:val="24"/>
        </w:rPr>
        <w:t xml:space="preserve"> – </w:t>
      </w:r>
      <w:r w:rsidR="00870455">
        <w:rPr>
          <w:sz w:val="24"/>
          <w:szCs w:val="24"/>
        </w:rPr>
        <w:t>Replace</w:t>
      </w:r>
      <w:r>
        <w:rPr>
          <w:sz w:val="24"/>
          <w:szCs w:val="24"/>
        </w:rPr>
        <w:t xml:space="preserve"> “</w:t>
      </w:r>
      <w:r w:rsidR="00FB42D9" w:rsidRPr="00FB42D9">
        <w:rPr>
          <w:sz w:val="24"/>
          <w:szCs w:val="24"/>
        </w:rPr>
        <w:t>International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Building Code,</w:t>
      </w:r>
      <w:r w:rsidR="00FB42D9">
        <w:rPr>
          <w:sz w:val="24"/>
          <w:szCs w:val="24"/>
        </w:rPr>
        <w:t xml:space="preserve"> I</w:t>
      </w:r>
      <w:r w:rsidR="00FB42D9" w:rsidRPr="00FB42D9">
        <w:rPr>
          <w:sz w:val="24"/>
          <w:szCs w:val="24"/>
        </w:rPr>
        <w:t>nternational Existing Building Code, International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Fire Code, International Fuel Gas Code,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International Mechanical Code, International Plumbing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Code, International Residential Code,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International Zoning</w:t>
      </w:r>
      <w:r w:rsidR="00FB42D9">
        <w:rPr>
          <w:sz w:val="24"/>
          <w:szCs w:val="24"/>
        </w:rPr>
        <w:t xml:space="preserve"> </w:t>
      </w:r>
      <w:r w:rsidR="00FB42D9" w:rsidRPr="00FB42D9">
        <w:rPr>
          <w:sz w:val="24"/>
          <w:szCs w:val="24"/>
        </w:rPr>
        <w:t>Code or NFPA 70</w:t>
      </w:r>
      <w:r>
        <w:rPr>
          <w:sz w:val="24"/>
          <w:szCs w:val="24"/>
        </w:rPr>
        <w:t>”</w:t>
      </w:r>
      <w:r w:rsidR="00FB42D9">
        <w:rPr>
          <w:sz w:val="24"/>
          <w:szCs w:val="24"/>
        </w:rPr>
        <w:t xml:space="preserve"> with </w:t>
      </w:r>
      <w:r w:rsidR="00900590">
        <w:rPr>
          <w:rFonts w:ascii="Segoe UI" w:hAnsi="Segoe UI" w:cs="Segoe UI"/>
          <w:color w:val="000000"/>
          <w:sz w:val="21"/>
          <w:szCs w:val="21"/>
        </w:rPr>
        <w:t>"City Code, Florida Building Codes, Florida Fire Prevention Code, National Electrical Code and other codes adopted by the city."</w:t>
      </w:r>
    </w:p>
    <w:p w14:paraId="5723F936" w14:textId="5DE19514" w:rsidR="00900590" w:rsidRDefault="00900590" w:rsidP="00FB42D9">
      <w:pPr>
        <w:rPr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tab/>
        <w:t>Exception: - Delete in its entirety</w:t>
      </w:r>
    </w:p>
    <w:p w14:paraId="691306B3" w14:textId="7FF3A8A0" w:rsidR="00727638" w:rsidRDefault="00727638" w:rsidP="00727638">
      <w:pPr>
        <w:rPr>
          <w:sz w:val="24"/>
          <w:szCs w:val="24"/>
        </w:rPr>
      </w:pPr>
    </w:p>
    <w:p w14:paraId="4199051A" w14:textId="77777777" w:rsidR="00727638" w:rsidRDefault="00727638" w:rsidP="00727638">
      <w:pPr>
        <w:rPr>
          <w:sz w:val="24"/>
          <w:szCs w:val="24"/>
        </w:rPr>
      </w:pPr>
    </w:p>
    <w:p w14:paraId="6C42DD7D" w14:textId="77777777" w:rsidR="00727638" w:rsidRPr="00727638" w:rsidRDefault="00727638" w:rsidP="00727638">
      <w:pPr>
        <w:rPr>
          <w:sz w:val="24"/>
          <w:szCs w:val="24"/>
        </w:rPr>
      </w:pPr>
    </w:p>
    <w:sectPr w:rsidR="00727638" w:rsidRPr="0072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38"/>
    <w:rsid w:val="002005C0"/>
    <w:rsid w:val="00727638"/>
    <w:rsid w:val="00820837"/>
    <w:rsid w:val="00870455"/>
    <w:rsid w:val="00900590"/>
    <w:rsid w:val="00AE7B54"/>
    <w:rsid w:val="00B93291"/>
    <w:rsid w:val="00EB6AF1"/>
    <w:rsid w:val="00F46CB1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AFD7"/>
  <w15:chartTrackingRefBased/>
  <w15:docId w15:val="{3A4573D2-2C86-438C-BB74-98C8847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</dc:creator>
  <cp:keywords/>
  <dc:description/>
  <cp:lastModifiedBy>Jamie Warrick</cp:lastModifiedBy>
  <cp:revision>2</cp:revision>
  <dcterms:created xsi:type="dcterms:W3CDTF">2023-02-24T03:54:00Z</dcterms:created>
  <dcterms:modified xsi:type="dcterms:W3CDTF">2023-02-24T03:54:00Z</dcterms:modified>
</cp:coreProperties>
</file>